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C7C0" w14:textId="77777777" w:rsidR="00B143F3" w:rsidRPr="00DA62AE" w:rsidRDefault="00B143F3" w:rsidP="00B143F3">
      <w:pPr>
        <w:jc w:val="right"/>
        <w:rPr>
          <w:b/>
          <w:color w:val="000000" w:themeColor="text1"/>
          <w:u w:val="single"/>
        </w:rPr>
      </w:pPr>
      <w:r w:rsidRPr="00DA62AE">
        <w:rPr>
          <w:b/>
          <w:color w:val="000000" w:themeColor="text1"/>
          <w:u w:val="single"/>
        </w:rPr>
        <w:t>ANNEXURE-III</w:t>
      </w:r>
    </w:p>
    <w:p w14:paraId="660101F7" w14:textId="77777777" w:rsidR="00B143F3" w:rsidRPr="00DA62AE" w:rsidRDefault="00B143F3" w:rsidP="00B143F3">
      <w:pPr>
        <w:jc w:val="center"/>
        <w:rPr>
          <w:b/>
          <w:color w:val="000000" w:themeColor="text1"/>
          <w:u w:val="single"/>
        </w:rPr>
      </w:pPr>
    </w:p>
    <w:p w14:paraId="6088A749" w14:textId="569934B0" w:rsidR="00DA62AE" w:rsidRPr="00DA62AE" w:rsidRDefault="00B143F3" w:rsidP="00B143F3">
      <w:pPr>
        <w:jc w:val="center"/>
        <w:rPr>
          <w:b/>
          <w:color w:val="000000" w:themeColor="text1"/>
          <w:u w:val="single"/>
        </w:rPr>
      </w:pPr>
      <w:r w:rsidRPr="00DA62AE">
        <w:rPr>
          <w:b/>
          <w:color w:val="000000" w:themeColor="text1"/>
          <w:u w:val="single"/>
        </w:rPr>
        <w:t>Budget Allocation for the FY 20</w:t>
      </w:r>
      <w:r w:rsidR="00DF0140">
        <w:rPr>
          <w:b/>
          <w:color w:val="000000" w:themeColor="text1"/>
          <w:u w:val="single"/>
        </w:rPr>
        <w:t>22-23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4544"/>
        <w:gridCol w:w="3488"/>
      </w:tblGrid>
      <w:tr w:rsidR="00DA62AE" w:rsidRPr="00DA62AE" w14:paraId="1FEDF1BE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ABB81C1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</w:rPr>
              <w:t>S.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6D7219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</w:rPr>
              <w:t>Expenditure 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FBF10A2" w14:textId="2E07D6DE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</w:rPr>
              <w:t>Amount (</w:t>
            </w:r>
            <w:r w:rsidRPr="00DA62AE">
              <w:rPr>
                <w:rFonts w:ascii="Open Sans" w:eastAsia="Times New Roman" w:hAnsi="Open Sans" w:cs="Open Sans"/>
                <w:b/>
                <w:bCs/>
                <w:color w:val="000000" w:themeColor="text1"/>
                <w:sz w:val="23"/>
                <w:szCs w:val="23"/>
                <w:bdr w:val="none" w:sz="0" w:space="0" w:color="auto" w:frame="1"/>
              </w:rPr>
              <w:t>In Rupees)</w:t>
            </w:r>
          </w:p>
        </w:tc>
      </w:tr>
      <w:tr w:rsidR="00DA62AE" w:rsidRPr="00DA62AE" w14:paraId="50D8CD5E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65FC62A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341FF51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Salaries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35EC99E6" w14:textId="64B9493A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145832</w:t>
            </w:r>
          </w:p>
        </w:tc>
      </w:tr>
      <w:tr w:rsidR="00DA62AE" w:rsidRPr="00DA62AE" w14:paraId="37620D10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284B6D8F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0B6DBB1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Wages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3216FFDA" w14:textId="1ED04CAF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7500</w:t>
            </w:r>
          </w:p>
        </w:tc>
      </w:tr>
      <w:tr w:rsidR="00DA62AE" w:rsidRPr="00DA62AE" w14:paraId="6103C035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79BE180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226B84D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Overtime Allowance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627942C7" w14:textId="551221E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3000</w:t>
            </w:r>
          </w:p>
        </w:tc>
      </w:tr>
      <w:tr w:rsidR="00DA62AE" w:rsidRPr="00DA62AE" w14:paraId="540B62DD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67F18B04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86F0985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Medical Expenditure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16CD10D4" w14:textId="0AE388F1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6200</w:t>
            </w:r>
          </w:p>
        </w:tc>
      </w:tr>
      <w:tr w:rsidR="00DA62AE" w:rsidRPr="00DA62AE" w14:paraId="039D5175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3DCADEC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4091751" w14:textId="289AAD38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 xml:space="preserve">Traveling </w:t>
            </w: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Allowance (</w:t>
            </w: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Local)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7BD05D6E" w14:textId="05094FF3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6500</w:t>
            </w:r>
          </w:p>
        </w:tc>
      </w:tr>
      <w:tr w:rsidR="00DA62AE" w:rsidRPr="00DA62AE" w14:paraId="4723F4B4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54A98CC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9D492CA" w14:textId="052D8C42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 xml:space="preserve">Traveling </w:t>
            </w: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Allowance (</w:t>
            </w: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Others)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4B103091" w14:textId="6162AD36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5021</w:t>
            </w:r>
          </w:p>
        </w:tc>
      </w:tr>
      <w:tr w:rsidR="00DA62AE" w:rsidRPr="00DA62AE" w14:paraId="6E7B979A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496F88EA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6E44595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Office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0E4E5766" w14:textId="38CFBF55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19890</w:t>
            </w:r>
          </w:p>
        </w:tc>
      </w:tr>
      <w:tr w:rsidR="00DA62AE" w:rsidRPr="00DA62AE" w14:paraId="7719FE23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673EDF4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87C589E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Publicity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5560A154" w14:textId="2E7AA775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1628</w:t>
            </w:r>
          </w:p>
        </w:tc>
      </w:tr>
      <w:tr w:rsidR="00DA62AE" w:rsidRPr="00DA62AE" w14:paraId="5527F96D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B3770C3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8EDBFFB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Rent Rates &amp; Taxes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33EAE38A" w14:textId="47E5FE18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16429</w:t>
            </w:r>
          </w:p>
        </w:tc>
      </w:tr>
      <w:tr w:rsidR="00DA62AE" w:rsidRPr="00DA62AE" w14:paraId="06B645A0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998B1B2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71E5F777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Minor 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1E538F89" w14:textId="315A2096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2482</w:t>
            </w:r>
          </w:p>
        </w:tc>
      </w:tr>
      <w:tr w:rsidR="00DA62AE" w:rsidRPr="00DA62AE" w14:paraId="4B11E442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999D036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3CD56D3A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Information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62CC1A18" w14:textId="53B78239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2000</w:t>
            </w:r>
          </w:p>
        </w:tc>
      </w:tr>
      <w:tr w:rsidR="00DA62AE" w:rsidRPr="00DA62AE" w14:paraId="43C212F8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86E9424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1535EC97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proofErr w:type="spellStart"/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Swachhta</w:t>
            </w:r>
            <w:proofErr w:type="spellEnd"/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 xml:space="preserve"> Action 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50C22995" w14:textId="51E176DA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300</w:t>
            </w:r>
          </w:p>
        </w:tc>
      </w:tr>
      <w:tr w:rsidR="00DA62AE" w:rsidRPr="00DA62AE" w14:paraId="2267932B" w14:textId="77777777" w:rsidTr="00DA62AE">
        <w:trPr>
          <w:trHeight w:val="270"/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075E85C5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14:paraId="503E8998" w14:textId="77777777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 w:rsidRPr="00DA62AE"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0A315A73" w14:textId="4DB10389" w:rsidR="00DA62AE" w:rsidRPr="00DA62AE" w:rsidRDefault="00DA62AE" w:rsidP="00DA62AE">
            <w:pPr>
              <w:spacing w:after="0" w:line="240" w:lineRule="auto"/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</w:pPr>
            <w:r>
              <w:rPr>
                <w:rFonts w:ascii="Open Sans" w:eastAsia="Times New Roman" w:hAnsi="Open Sans" w:cs="Open Sans"/>
                <w:color w:val="000000" w:themeColor="text1"/>
                <w:sz w:val="23"/>
                <w:szCs w:val="23"/>
              </w:rPr>
              <w:t>216782</w:t>
            </w:r>
          </w:p>
        </w:tc>
      </w:tr>
    </w:tbl>
    <w:p w14:paraId="7A85A498" w14:textId="77777777" w:rsidR="00DA62AE" w:rsidRPr="00DA62AE" w:rsidRDefault="00DA62AE" w:rsidP="00DA62AE">
      <w:pPr>
        <w:shd w:val="clear" w:color="auto" w:fill="FFFFFF"/>
        <w:spacing w:after="375" w:line="376" w:lineRule="atLeast"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3"/>
          <w:szCs w:val="23"/>
        </w:rPr>
      </w:pPr>
      <w:r w:rsidRPr="00DA62AE">
        <w:rPr>
          <w:rFonts w:ascii="Open Sans" w:eastAsia="Times New Roman" w:hAnsi="Open Sans" w:cs="Open Sans"/>
          <w:color w:val="000000" w:themeColor="text1"/>
          <w:sz w:val="23"/>
          <w:szCs w:val="23"/>
        </w:rPr>
        <w:t> </w:t>
      </w:r>
    </w:p>
    <w:p w14:paraId="4FB54C2D" w14:textId="4D44B961" w:rsidR="00B143F3" w:rsidRPr="00DA62AE" w:rsidRDefault="00B143F3" w:rsidP="00B143F3">
      <w:pPr>
        <w:jc w:val="center"/>
        <w:rPr>
          <w:b/>
          <w:color w:val="000000" w:themeColor="text1"/>
          <w:u w:val="single"/>
        </w:rPr>
      </w:pPr>
    </w:p>
    <w:p w14:paraId="79384651" w14:textId="24E74DEC" w:rsidR="00B143F3" w:rsidRPr="00DA62AE" w:rsidRDefault="00B143F3" w:rsidP="00B143F3">
      <w:pPr>
        <w:jc w:val="both"/>
        <w:rPr>
          <w:b/>
          <w:color w:val="000000" w:themeColor="text1"/>
          <w:u w:val="single"/>
        </w:rPr>
      </w:pPr>
    </w:p>
    <w:sectPr w:rsidR="00B143F3" w:rsidRPr="00DA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3"/>
    <w:rsid w:val="00226812"/>
    <w:rsid w:val="007F7AA4"/>
    <w:rsid w:val="00B143F3"/>
    <w:rsid w:val="00DA62AE"/>
    <w:rsid w:val="00D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B10E"/>
  <w15:chartTrackingRefBased/>
  <w15:docId w15:val="{B7C2E741-BEC6-4A36-BC15-5D31DE07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A62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Banati</dc:creator>
  <cp:keywords/>
  <dc:description/>
  <cp:lastModifiedBy>CGI Houston</cp:lastModifiedBy>
  <cp:revision>2</cp:revision>
  <dcterms:created xsi:type="dcterms:W3CDTF">2022-04-11T22:23:00Z</dcterms:created>
  <dcterms:modified xsi:type="dcterms:W3CDTF">2022-04-11T22:23:00Z</dcterms:modified>
</cp:coreProperties>
</file>